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839B4" w14:textId="77777777" w:rsidR="00925FF6" w:rsidRPr="000604B4" w:rsidRDefault="00925FF6" w:rsidP="00925FF6">
      <w:pPr>
        <w:pStyle w:val="Zkladntext"/>
        <w:spacing w:before="93"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b/>
          <w:bCs/>
          <w:sz w:val="22"/>
          <w:szCs w:val="22"/>
          <w:lang w:val="sk-SK"/>
        </w:rPr>
        <w:t>SPRÁVA O ODSÚHLASENÝCH POSTUPOCH TÝKAJÚCA SA POSKYTNUTÝCH FINANČNÝCH PROSTRIEDKOV FONDOM NA PODPORU UMENIA</w:t>
      </w:r>
    </w:p>
    <w:p w14:paraId="3A8A865B" w14:textId="77777777" w:rsidR="00925FF6" w:rsidRDefault="00925FF6" w:rsidP="00925FF6">
      <w:pPr>
        <w:pStyle w:val="Zkladntex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Štatutárnemu orgánu 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názov subjektu a 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>Fondu na podporu umenia</w:t>
      </w:r>
    </w:p>
    <w:p w14:paraId="6F513456" w14:textId="77777777" w:rsidR="00925FF6" w:rsidRPr="00857C8D" w:rsidRDefault="00925FF6" w:rsidP="00925FF6">
      <w:pPr>
        <w:pStyle w:val="Zkladntex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57C8D">
        <w:rPr>
          <w:rFonts w:asciiTheme="minorHAnsi" w:hAnsiTheme="minorHAnsi" w:cstheme="minorHAnsi"/>
          <w:color w:val="2F5496" w:themeColor="accent1" w:themeShade="BF"/>
          <w:sz w:val="24"/>
          <w:lang w:val="sk-SK"/>
        </w:rPr>
        <w:t>Účel správy o odsúhlasených postupoch a obmedzenia jej používania a rozširovania</w:t>
      </w:r>
    </w:p>
    <w:p w14:paraId="1951BAEF" w14:textId="77777777" w:rsidR="00925FF6" w:rsidRPr="000604B4" w:rsidRDefault="00925FF6" w:rsidP="00925FF6">
      <w:pPr>
        <w:pStyle w:val="Zkladntext"/>
        <w:spacing w:before="120" w:after="120"/>
        <w:ind w:right="1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Účelom našej správy je poskytnúť Fondu na podporu umenia podporu pri posudzovaní, či využitie poskytnutých finančných prostriedkov je v súlade so Zmluvou o poskytnutí finančných prostriedkov č. 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číslo zmluvy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>, a preto nemusí byť vhodná na iný účel. Táto správa je určená výlučne pre Fond na podporu umenia a nemala by sa poskytnúť iným stranám a iné strany by ju nemali používať.</w:t>
      </w:r>
    </w:p>
    <w:p w14:paraId="6F7D27AE" w14:textId="77777777" w:rsidR="00925FF6" w:rsidRPr="00857C8D" w:rsidRDefault="00925FF6" w:rsidP="00925FF6">
      <w:pPr>
        <w:pStyle w:val="Zkladntext"/>
        <w:spacing w:before="120" w:after="120"/>
        <w:jc w:val="both"/>
        <w:rPr>
          <w:rFonts w:asciiTheme="minorHAnsi" w:hAnsiTheme="minorHAnsi" w:cstheme="minorHAnsi"/>
          <w:color w:val="2F5496" w:themeColor="accent1" w:themeShade="BF"/>
          <w:sz w:val="24"/>
          <w:lang w:val="sk-SK"/>
        </w:rPr>
      </w:pPr>
      <w:r w:rsidRPr="00857C8D">
        <w:rPr>
          <w:rFonts w:asciiTheme="minorHAnsi" w:hAnsiTheme="minorHAnsi" w:cstheme="minorHAnsi"/>
          <w:color w:val="2F5496" w:themeColor="accent1" w:themeShade="BF"/>
          <w:sz w:val="24"/>
          <w:lang w:val="sk-SK"/>
        </w:rPr>
        <w:t>Zodpovednosti strany zadávajúcej zákazku</w:t>
      </w:r>
    </w:p>
    <w:p w14:paraId="2F683BA4" w14:textId="77777777" w:rsidR="00925FF6" w:rsidRPr="000604B4" w:rsidRDefault="00925FF6" w:rsidP="00925FF6">
      <w:pPr>
        <w:pStyle w:val="Zkladntext"/>
        <w:spacing w:after="120"/>
        <w:ind w:right="1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Subjekt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 potvrdil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/a/o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>, že odsúhlasené postupy sú na účely zákazky vhodné.</w:t>
      </w:r>
    </w:p>
    <w:p w14:paraId="4CC4DF1D" w14:textId="77777777" w:rsidR="00925FF6" w:rsidRPr="000604B4" w:rsidRDefault="00925FF6" w:rsidP="00925FF6">
      <w:pPr>
        <w:pStyle w:val="Zkladntext"/>
        <w:spacing w:before="120" w:after="120"/>
        <w:ind w:right="15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>Za skutočnosť, ktorá je predmetom odsúhlasených postupov, je zodpovedn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ý/é/á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názov subjektu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>, ktor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ý/á/é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 je totožné so zodpovednou stranou.</w:t>
      </w:r>
    </w:p>
    <w:p w14:paraId="37B041E3" w14:textId="77777777" w:rsidR="00925FF6" w:rsidRPr="00857C8D" w:rsidRDefault="00925FF6" w:rsidP="00925FF6">
      <w:pPr>
        <w:pStyle w:val="Zkladntext"/>
        <w:spacing w:before="120" w:after="120"/>
        <w:jc w:val="both"/>
        <w:rPr>
          <w:rFonts w:asciiTheme="minorHAnsi" w:hAnsiTheme="minorHAnsi" w:cstheme="minorHAnsi"/>
          <w:color w:val="2F5496" w:themeColor="accent1" w:themeShade="BF"/>
          <w:sz w:val="24"/>
          <w:lang w:val="sk-SK"/>
        </w:rPr>
      </w:pPr>
      <w:r w:rsidRPr="00857C8D">
        <w:rPr>
          <w:rFonts w:asciiTheme="minorHAnsi" w:hAnsiTheme="minorHAnsi" w:cstheme="minorHAnsi"/>
          <w:color w:val="2F5496" w:themeColor="accent1" w:themeShade="BF"/>
          <w:sz w:val="24"/>
          <w:lang w:val="sk-SK"/>
        </w:rPr>
        <w:t xml:space="preserve">Zodpovednosť odborníka </w:t>
      </w:r>
    </w:p>
    <w:p w14:paraId="7FDC7FF2" w14:textId="77777777" w:rsidR="00925FF6" w:rsidRPr="000604B4" w:rsidRDefault="00925FF6" w:rsidP="00925FF6">
      <w:pPr>
        <w:pStyle w:val="Zkladntext"/>
        <w:spacing w:after="120"/>
        <w:ind w:right="1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Zákazku na vykonanie odsúhlasených postupov sme vykonali v súlade s Medzinárodným štandardom pre súvisiace služby ISRS 4400 (revidované znenie), </w:t>
      </w:r>
      <w:r w:rsidRPr="000604B4">
        <w:rPr>
          <w:rFonts w:asciiTheme="minorHAnsi" w:hAnsiTheme="minorHAnsi" w:cstheme="minorHAnsi"/>
          <w:iCs/>
          <w:sz w:val="22"/>
          <w:szCs w:val="22"/>
          <w:lang w:val="sk-SK"/>
        </w:rPr>
        <w:t>Zákazky na vykonanie odsúhlasených postupov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>. V rámci zákazky na vykonanie odsúhlasených postupov sme vykonali postupy, ktoré sme odsúhlasili s 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názov subjektu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>, a na ich základe vydávame správu o zisteniach, ktoré sú konkrétnymi výsledkami vykonaných odsúhlasených postupov. K vhodnosti odsúhlasených postupov sa nevyjadrujeme.</w:t>
      </w:r>
    </w:p>
    <w:p w14:paraId="492568FD" w14:textId="77777777" w:rsidR="00925FF6" w:rsidRPr="000604B4" w:rsidRDefault="00925FF6" w:rsidP="00925FF6">
      <w:pPr>
        <w:pStyle w:val="Zkladntext"/>
        <w:spacing w:before="120" w:after="120"/>
        <w:ind w:right="4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Táto zákazka na vykonanie odsúhlasených postupov nie je zákazkou na </w:t>
      </w:r>
      <w:proofErr w:type="spellStart"/>
      <w:r w:rsidRPr="000604B4">
        <w:rPr>
          <w:rFonts w:asciiTheme="minorHAnsi" w:hAnsiTheme="minorHAnsi" w:cstheme="minorHAnsi"/>
          <w:sz w:val="22"/>
          <w:szCs w:val="22"/>
          <w:lang w:val="sk-SK"/>
        </w:rPr>
        <w:t>uisťovacie</w:t>
      </w:r>
      <w:proofErr w:type="spellEnd"/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 služby, a preto nevydávame žiadny výrok ani záver poskytujúci uistenie.</w:t>
      </w:r>
    </w:p>
    <w:p w14:paraId="3B399856" w14:textId="77777777" w:rsidR="00925FF6" w:rsidRPr="000604B4" w:rsidRDefault="00925FF6" w:rsidP="00925FF6">
      <w:pPr>
        <w:pStyle w:val="Zkladntext"/>
        <w:spacing w:before="120" w:after="120"/>
        <w:ind w:right="4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>Ak by sme vykonali ďalšie postupy, je možné, že by sme zistili aj iné skutočnosti, ktoré by sme uviedli v našej správe.</w:t>
      </w:r>
    </w:p>
    <w:p w14:paraId="2B9600B2" w14:textId="77777777" w:rsidR="00925FF6" w:rsidRPr="00857C8D" w:rsidRDefault="00925FF6" w:rsidP="00925FF6">
      <w:pPr>
        <w:pStyle w:val="Zkladntext"/>
        <w:spacing w:before="120" w:after="120"/>
        <w:jc w:val="both"/>
        <w:rPr>
          <w:rFonts w:asciiTheme="minorHAnsi" w:hAnsiTheme="minorHAnsi" w:cstheme="minorHAnsi"/>
          <w:color w:val="2F5496" w:themeColor="accent1" w:themeShade="BF"/>
          <w:sz w:val="24"/>
          <w:lang w:val="sk-SK"/>
        </w:rPr>
      </w:pPr>
      <w:r w:rsidRPr="00857C8D">
        <w:rPr>
          <w:rFonts w:asciiTheme="minorHAnsi" w:hAnsiTheme="minorHAnsi" w:cstheme="minorHAnsi"/>
          <w:color w:val="2F5496" w:themeColor="accent1" w:themeShade="BF"/>
          <w:sz w:val="24"/>
          <w:lang w:val="sk-SK"/>
        </w:rPr>
        <w:t>Profesijná etika a kontrola kvality</w:t>
      </w:r>
    </w:p>
    <w:p w14:paraId="34A58442" w14:textId="77777777" w:rsidR="00925FF6" w:rsidRPr="000604B4" w:rsidRDefault="00925FF6" w:rsidP="00925FF6">
      <w:pPr>
        <w:pStyle w:val="Zkladntext"/>
        <w:spacing w:after="120"/>
        <w:ind w:right="1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>Zákazku na vykonanie odsúhlasených postupov sme vykonali v súlade s Etickým kódexom audítora a v súlade s požiadavkami nezávislosti podľa ustanovení zákona č. 423/2015 o štatutárnom audite a o zmene a doplnení zákona č. 431/2002 Z. z. o účtovníctve v znení neskorších predpisov.</w:t>
      </w:r>
    </w:p>
    <w:p w14:paraId="4CCF986A" w14:textId="77777777" w:rsidR="00925FF6" w:rsidRPr="000604B4" w:rsidRDefault="00925FF6" w:rsidP="00925FF6">
      <w:pPr>
        <w:spacing w:before="120" w:after="120"/>
        <w:ind w:right="45"/>
        <w:jc w:val="both"/>
        <w:rPr>
          <w:rFonts w:cstheme="minorHAnsi"/>
        </w:rPr>
      </w:pPr>
      <w:r w:rsidRPr="000604B4">
        <w:rPr>
          <w:rFonts w:cstheme="minorHAnsi"/>
        </w:rPr>
        <w:t xml:space="preserve">Naša firma sa riadi Medzinárodným štandardom pre riadenie kvality (ISQM) 1, „Riadenie kvality pre firmy, ktoré vykonávajú audity a previerky účtovných závierok a zákazky na ostatné </w:t>
      </w:r>
      <w:proofErr w:type="spellStart"/>
      <w:r w:rsidRPr="000604B4">
        <w:rPr>
          <w:rFonts w:cstheme="minorHAnsi"/>
        </w:rPr>
        <w:t>uisťovacie</w:t>
      </w:r>
      <w:proofErr w:type="spellEnd"/>
      <w:r w:rsidRPr="000604B4">
        <w:rPr>
          <w:rFonts w:cstheme="minorHAnsi"/>
        </w:rPr>
        <w:t xml:space="preserve"> a súvisiace služby“</w:t>
      </w:r>
      <w:r w:rsidRPr="000604B4">
        <w:rPr>
          <w:rFonts w:cstheme="minorHAnsi"/>
          <w:iCs/>
        </w:rPr>
        <w:t>,</w:t>
      </w:r>
      <w:r w:rsidRPr="000604B4">
        <w:rPr>
          <w:rFonts w:cstheme="minorHAnsi"/>
        </w:rPr>
        <w:t xml:space="preserve"> a má zavedený komplexný systém kontroly  kvality vrátane zdokumentovaných pravidiel a postupov týkajúcich sa dodržiavania etických požiadaviek, odborných štandardov a platných právnych a regulačných požiadaviek.</w:t>
      </w:r>
    </w:p>
    <w:p w14:paraId="5316FC70" w14:textId="77777777" w:rsidR="00925FF6" w:rsidRPr="00F41286" w:rsidRDefault="00925FF6" w:rsidP="00925FF6">
      <w:pPr>
        <w:pStyle w:val="Zkladntext"/>
        <w:spacing w:before="120" w:after="120"/>
        <w:jc w:val="both"/>
        <w:rPr>
          <w:rFonts w:asciiTheme="minorHAnsi" w:hAnsiTheme="minorHAnsi" w:cstheme="minorHAnsi"/>
          <w:color w:val="2F5496" w:themeColor="accent1" w:themeShade="BF"/>
          <w:sz w:val="24"/>
          <w:lang w:val="sk-SK"/>
        </w:rPr>
      </w:pPr>
      <w:r w:rsidRPr="00F41286">
        <w:rPr>
          <w:rFonts w:asciiTheme="minorHAnsi" w:hAnsiTheme="minorHAnsi" w:cstheme="minorHAnsi"/>
          <w:color w:val="2F5496" w:themeColor="accent1" w:themeShade="BF"/>
          <w:sz w:val="24"/>
          <w:lang w:val="sk-SK"/>
        </w:rPr>
        <w:t>Postupy a zistenia</w:t>
      </w:r>
    </w:p>
    <w:p w14:paraId="33DF3E0A" w14:textId="77777777" w:rsidR="00925FF6" w:rsidRPr="000604B4" w:rsidRDefault="00925FF6" w:rsidP="00925FF6">
      <w:pPr>
        <w:pStyle w:val="Zkladntext"/>
        <w:spacing w:after="120"/>
        <w:ind w:right="1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sz w:val="22"/>
          <w:szCs w:val="22"/>
          <w:lang w:val="sk-SK"/>
        </w:rPr>
        <w:t>Vykonali sme nižšie uvedené postupy, ktoré sme dohodli s </w:t>
      </w:r>
      <w:r w:rsidRPr="000604B4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názov subjektu</w:t>
      </w:r>
      <w:r w:rsidRPr="000604B4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 v podmienkach zákazky z dňa 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dátum zmluvy na odsúhlasené postupy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. Predmetom týchto postupov boli výdavky na realizáciu projektu s názvom 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názov projektu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, ktorý bol financovaný v súlade so zmluvou o poskytnutí finančných prostriedkov 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číslo zmluvy 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 xml:space="preserve">v celkovej výške </w:t>
      </w: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suma </w:t>
      </w:r>
      <w:r w:rsidRPr="000604B4">
        <w:rPr>
          <w:rFonts w:asciiTheme="minorHAnsi" w:hAnsiTheme="minorHAnsi" w:cstheme="minorHAnsi"/>
          <w:sz w:val="22"/>
          <w:szCs w:val="22"/>
          <w:lang w:val="sk-SK"/>
        </w:rPr>
        <w:t>EUR.</w:t>
      </w:r>
    </w:p>
    <w:p w14:paraId="2FFEE033" w14:textId="645426F1" w:rsidR="00925FF6" w:rsidRDefault="00925FF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961"/>
        <w:gridCol w:w="5649"/>
      </w:tblGrid>
      <w:tr w:rsidR="00925FF6" w:rsidRPr="000604B4" w14:paraId="39254F45" w14:textId="77777777" w:rsidTr="00873DCB">
        <w:trPr>
          <w:trHeight w:val="411"/>
        </w:trPr>
        <w:tc>
          <w:tcPr>
            <w:tcW w:w="249" w:type="pct"/>
          </w:tcPr>
          <w:p w14:paraId="6D189D66" w14:textId="77777777" w:rsidR="00925FF6" w:rsidRPr="000604B4" w:rsidRDefault="00925FF6" w:rsidP="00873DCB">
            <w:pPr>
              <w:pStyle w:val="TableParagraph"/>
              <w:spacing w:before="0" w:after="120"/>
              <w:ind w:right="45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634" w:type="pct"/>
          </w:tcPr>
          <w:p w14:paraId="645B37BB" w14:textId="77777777" w:rsidR="00925FF6" w:rsidRPr="000604B4" w:rsidRDefault="00925FF6" w:rsidP="00873DCB">
            <w:pPr>
              <w:pStyle w:val="TableParagraph"/>
              <w:spacing w:before="158" w:after="120"/>
              <w:ind w:right="45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0604B4">
              <w:rPr>
                <w:rFonts w:asciiTheme="minorHAnsi" w:hAnsiTheme="minorHAnsi" w:cstheme="minorHAnsi"/>
                <w:b/>
                <w:lang w:val="sk-SK"/>
              </w:rPr>
              <w:t>Postupy</w:t>
            </w:r>
          </w:p>
        </w:tc>
        <w:tc>
          <w:tcPr>
            <w:tcW w:w="3117" w:type="pct"/>
          </w:tcPr>
          <w:p w14:paraId="1A75ED82" w14:textId="77777777" w:rsidR="00925FF6" w:rsidRPr="000604B4" w:rsidRDefault="00925FF6" w:rsidP="00873DCB">
            <w:pPr>
              <w:pStyle w:val="TableParagraph"/>
              <w:spacing w:before="158" w:after="120"/>
              <w:ind w:right="45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0604B4">
              <w:rPr>
                <w:rFonts w:asciiTheme="minorHAnsi" w:hAnsiTheme="minorHAnsi" w:cstheme="minorHAnsi"/>
                <w:b/>
                <w:lang w:val="sk-SK"/>
              </w:rPr>
              <w:t>Zistenia</w:t>
            </w:r>
          </w:p>
        </w:tc>
      </w:tr>
      <w:tr w:rsidR="00925FF6" w:rsidRPr="000604B4" w14:paraId="564ED467" w14:textId="77777777" w:rsidTr="00873DCB">
        <w:trPr>
          <w:trHeight w:val="1920"/>
        </w:trPr>
        <w:tc>
          <w:tcPr>
            <w:tcW w:w="249" w:type="pct"/>
          </w:tcPr>
          <w:p w14:paraId="675EE900" w14:textId="77777777" w:rsidR="00925FF6" w:rsidRPr="000604B4" w:rsidRDefault="00925FF6" w:rsidP="00873DCB">
            <w:pPr>
              <w:pStyle w:val="TableParagraph"/>
              <w:spacing w:before="158" w:after="120"/>
              <w:ind w:right="4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1</w:t>
            </w:r>
          </w:p>
        </w:tc>
        <w:tc>
          <w:tcPr>
            <w:tcW w:w="1634" w:type="pct"/>
          </w:tcPr>
          <w:p w14:paraId="3F1D8429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Preskúmali sme, či účtovné doklady potvrdzujúce použitie finančných prostriedkov poskytnutých podľa zmluvy (ďalej len „účtovné doklady“) boli riadne zaúčtované a výdavky vyúčtované voči poskytnutým finančným prostriedkom boli uhradené v období oprávnenosti výdavkov.</w:t>
            </w:r>
          </w:p>
        </w:tc>
        <w:tc>
          <w:tcPr>
            <w:tcW w:w="3117" w:type="pct"/>
          </w:tcPr>
          <w:p w14:paraId="6A63E698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Od vedenia sme získali Finančné vyúčtovanie projektu č.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číslo vyúčtovania xx-xxx-</w:t>
            </w:r>
            <w:proofErr w:type="spellStart"/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xxxxx</w:t>
            </w:r>
            <w:proofErr w:type="spellEnd"/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 xml:space="preserve"> 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(ďalej len „finančné vyúčtovanie“), v ktorom bol uvedený súpis výdavkov na projekt. Získali sme a preskúmali účtovné doklady k všetkým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položkám uvedených vo vyúčtovaní.</w:t>
            </w:r>
          </w:p>
          <w:p w14:paraId="15923CEC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Zistili sme, že všetky položky boli riadne zaúčtované v účtovných knihách a všetky úhrady boli vykonané v oprávnenom období.</w:t>
            </w:r>
          </w:p>
          <w:p w14:paraId="2637EC33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Zistili sme, že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položiek nebolo riadne zaúčtovaných v účtovných knihách.</w:t>
            </w:r>
          </w:p>
          <w:p w14:paraId="4A6D186C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Zistili sme, že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úhrad v celkovej sume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suma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EUR bolo vykonaných mimo oprávneného obdobia.</w:t>
            </w:r>
          </w:p>
        </w:tc>
      </w:tr>
      <w:tr w:rsidR="00925FF6" w:rsidRPr="000604B4" w14:paraId="1F081575" w14:textId="77777777" w:rsidTr="00873DCB">
        <w:trPr>
          <w:trHeight w:val="1362"/>
        </w:trPr>
        <w:tc>
          <w:tcPr>
            <w:tcW w:w="249" w:type="pct"/>
          </w:tcPr>
          <w:p w14:paraId="29376636" w14:textId="77777777" w:rsidR="00925FF6" w:rsidRPr="000604B4" w:rsidRDefault="00925FF6" w:rsidP="00873DCB">
            <w:pPr>
              <w:pStyle w:val="TableParagraph"/>
              <w:spacing w:before="158" w:after="120"/>
              <w:ind w:right="4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1634" w:type="pct"/>
          </w:tcPr>
          <w:p w14:paraId="4D58E395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Preskúmali sme, či účtovné doklady spĺňajú všetky náležitosti určené príslušnými všeobecne záväznými právnymi predpismi, predovšetkým § 74 Zákona o dani z pridanej hodnoty 222/2004 Z. z. (ďalej len „zákon o DPH).</w:t>
            </w:r>
          </w:p>
        </w:tc>
        <w:tc>
          <w:tcPr>
            <w:tcW w:w="3117" w:type="pct"/>
          </w:tcPr>
          <w:p w14:paraId="661FAD48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Preskúmali sme účtovné doklady k všetkým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položkám uvedeným vo  finančnom vyúčtovaní, vrátane zmlúv, faktúr, interných dokladov, výdavkových pokladničných dokladov a bankových výpisov.</w:t>
            </w:r>
          </w:p>
          <w:p w14:paraId="6847A169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Zistili sme, že predložené doklady </w:t>
            </w:r>
            <w:proofErr w:type="spellStart"/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ne</w:t>
            </w:r>
            <w:proofErr w:type="spellEnd"/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/spĺňajú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všeobecne záväzné predpisy a obsahujú všetky náležitosti.</w:t>
            </w:r>
          </w:p>
        </w:tc>
      </w:tr>
      <w:tr w:rsidR="00925FF6" w:rsidRPr="000604B4" w14:paraId="3BE8D1D8" w14:textId="77777777" w:rsidTr="00873DCB">
        <w:trPr>
          <w:trHeight w:val="1268"/>
        </w:trPr>
        <w:tc>
          <w:tcPr>
            <w:tcW w:w="249" w:type="pct"/>
          </w:tcPr>
          <w:p w14:paraId="142BFAF4" w14:textId="77777777" w:rsidR="00925FF6" w:rsidRPr="000604B4" w:rsidRDefault="00925FF6" w:rsidP="00873DCB">
            <w:pPr>
              <w:pStyle w:val="TableParagraph"/>
              <w:spacing w:before="160" w:after="120"/>
              <w:ind w:right="4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1634" w:type="pct"/>
          </w:tcPr>
          <w:p w14:paraId="7647271F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Preskúmali sme, či účtovné doklady o úhradách v hotovosti nepresahujú limit určený zmluvou a zároveň obsahujú riadnu identifikáciu prijímateľa úhrady.</w:t>
            </w:r>
          </w:p>
        </w:tc>
        <w:tc>
          <w:tcPr>
            <w:tcW w:w="3117" w:type="pct"/>
          </w:tcPr>
          <w:p w14:paraId="22B4D137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Preskúmali sme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 xml:space="preserve">počet úhrad v hotovosti </w:t>
            </w:r>
            <w:r w:rsidRPr="000604B4">
              <w:rPr>
                <w:rFonts w:asciiTheme="minorHAnsi" w:hAnsiTheme="minorHAnsi" w:cstheme="minorHAnsi"/>
                <w:lang w:val="sk-SK"/>
              </w:rPr>
              <w:t>položiek uvedených vo finančnom zúčtovaní, ktoré boli uhradené v hotovosti.</w:t>
            </w:r>
          </w:p>
          <w:p w14:paraId="0DCAF5B0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Zistili sme, že žiadna z položiek neprekročila limit stanovený zmluvou.</w:t>
            </w:r>
          </w:p>
          <w:p w14:paraId="3E401816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Zistili sme, že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 položiek v celkovej sume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suma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prekročila limit stanovený zmluvou.</w:t>
            </w:r>
          </w:p>
        </w:tc>
      </w:tr>
      <w:tr w:rsidR="00925FF6" w:rsidRPr="000604B4" w14:paraId="4BCAF989" w14:textId="77777777" w:rsidTr="00873DCB">
        <w:tc>
          <w:tcPr>
            <w:tcW w:w="249" w:type="pct"/>
          </w:tcPr>
          <w:p w14:paraId="6DC71ABE" w14:textId="77777777" w:rsidR="00925FF6" w:rsidRPr="000604B4" w:rsidRDefault="00925FF6" w:rsidP="00873DCB">
            <w:pPr>
              <w:pStyle w:val="TableParagraph"/>
              <w:spacing w:before="160" w:after="120"/>
              <w:ind w:right="4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1634" w:type="pct"/>
          </w:tcPr>
          <w:p w14:paraId="0A59CB9C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Preskúmali sme, či všetky finančné prostriedky poskytnuté podľa zmluvy prijímateľ použil na realizáciu projektu a podľa účelu určeného zmluvou a v súlade s rozpočtom zmluvy v znení jej dodatkov.</w:t>
            </w:r>
          </w:p>
        </w:tc>
        <w:tc>
          <w:tcPr>
            <w:tcW w:w="3117" w:type="pct"/>
          </w:tcPr>
          <w:p w14:paraId="31E4D865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Preskúmali sme Zmluvu o poskytnutí finančných prostriedkov č.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 xml:space="preserve">číslo zmluvy 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a všetkých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položiek uvedených vo finančnom vyúčtovaní, vrátane popisov faktúr a zmlúv. </w:t>
            </w:r>
          </w:p>
          <w:p w14:paraId="334E616D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Zistili sme, že všetky doklady majú v popise dodanie v súvislosti s realizáciou projektu podľa zmluvy.</w:t>
            </w:r>
          </w:p>
          <w:p w14:paraId="60FC580E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Zistili sme, že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dokladov v celkovej sume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xxx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EUR nemá v popise dodanie v súvislosti s realizáciou projektu podľa zmluvy.</w:t>
            </w:r>
          </w:p>
        </w:tc>
      </w:tr>
      <w:tr w:rsidR="00925FF6" w:rsidRPr="000604B4" w14:paraId="3E278224" w14:textId="77777777" w:rsidTr="00873DCB">
        <w:tc>
          <w:tcPr>
            <w:tcW w:w="249" w:type="pct"/>
          </w:tcPr>
          <w:p w14:paraId="44D3DE8D" w14:textId="77777777" w:rsidR="00925FF6" w:rsidRPr="000604B4" w:rsidRDefault="00925FF6" w:rsidP="00873DCB">
            <w:pPr>
              <w:pStyle w:val="TableParagraph"/>
              <w:spacing w:before="160" w:after="120"/>
              <w:ind w:right="4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1634" w:type="pct"/>
          </w:tcPr>
          <w:p w14:paraId="0F0DA2A3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Preskúmali sme, či sa prijímateľ podieľal na finančnom zabezpečení projektu vo výške spolufinancovania určeného zmluvou. </w:t>
            </w:r>
          </w:p>
        </w:tc>
        <w:tc>
          <w:tcPr>
            <w:tcW w:w="3117" w:type="pct"/>
          </w:tcPr>
          <w:p w14:paraId="192511C5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Identifikovali sme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počet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položiek, ktoré spĺňajú vyššie uvedené kritériá a boli financované z iných zdrojov ako z finančných prostriedkov poskytnutých Fondom na podporu umenia v celkovej výške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suma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EUR. Táto suma je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 xml:space="preserve">vyššia/rovná/nižšia </w:t>
            </w:r>
            <w:r w:rsidRPr="000604B4">
              <w:rPr>
                <w:rFonts w:asciiTheme="minorHAnsi" w:hAnsiTheme="minorHAnsi" w:cstheme="minorHAnsi"/>
                <w:lang w:val="sk-SK"/>
              </w:rPr>
              <w:t>sume spolufinancovania dohodnutej v zmluve.</w:t>
            </w:r>
          </w:p>
        </w:tc>
      </w:tr>
      <w:tr w:rsidR="00925FF6" w:rsidRPr="000604B4" w14:paraId="3D08860D" w14:textId="77777777" w:rsidTr="00873DCB">
        <w:tc>
          <w:tcPr>
            <w:tcW w:w="249" w:type="pct"/>
          </w:tcPr>
          <w:p w14:paraId="0CB8752D" w14:textId="77777777" w:rsidR="00925FF6" w:rsidRPr="000604B4" w:rsidRDefault="00925FF6" w:rsidP="00873DCB">
            <w:pPr>
              <w:pStyle w:val="TableParagraph"/>
              <w:spacing w:before="160" w:after="120"/>
              <w:ind w:right="4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6</w:t>
            </w:r>
          </w:p>
        </w:tc>
        <w:tc>
          <w:tcPr>
            <w:tcW w:w="1634" w:type="pct"/>
          </w:tcPr>
          <w:p w14:paraId="1B73E783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>Preskúmali sme, či je prijímateľ registrovaný pre daň z pridanej hodnoty podľa §4 zákona o DPH.</w:t>
            </w:r>
          </w:p>
        </w:tc>
        <w:tc>
          <w:tcPr>
            <w:tcW w:w="3117" w:type="pct"/>
          </w:tcPr>
          <w:p w14:paraId="48854DDA" w14:textId="77777777" w:rsidR="00925FF6" w:rsidRPr="000604B4" w:rsidRDefault="00925FF6" w:rsidP="00873DCB">
            <w:pPr>
              <w:pStyle w:val="TableParagraph"/>
              <w:spacing w:before="0"/>
              <w:ind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0604B4">
              <w:rPr>
                <w:rFonts w:asciiTheme="minorHAnsi" w:hAnsiTheme="minorHAnsi" w:cstheme="minorHAnsi"/>
                <w:lang w:val="sk-SK"/>
              </w:rPr>
              <w:t xml:space="preserve">Zistili sme, že prijímateľ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nie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je registrovaný pre DPH a položky vo vyúčtovaní sú vyčíslené </w:t>
            </w:r>
            <w:r w:rsidRPr="000604B4">
              <w:rPr>
                <w:rFonts w:asciiTheme="minorHAnsi" w:hAnsiTheme="minorHAnsi" w:cstheme="minorHAnsi"/>
                <w:color w:val="FF0000"/>
                <w:lang w:val="sk-SK"/>
              </w:rPr>
              <w:t>bez/s</w:t>
            </w:r>
            <w:r w:rsidRPr="000604B4">
              <w:rPr>
                <w:rFonts w:asciiTheme="minorHAnsi" w:hAnsiTheme="minorHAnsi" w:cstheme="minorHAnsi"/>
                <w:lang w:val="sk-SK"/>
              </w:rPr>
              <w:t xml:space="preserve"> DPH.</w:t>
            </w:r>
          </w:p>
        </w:tc>
      </w:tr>
    </w:tbl>
    <w:p w14:paraId="0B0B831B" w14:textId="77777777" w:rsidR="00925FF6" w:rsidRDefault="00925FF6" w:rsidP="00925FF6">
      <w:pPr>
        <w:pStyle w:val="Zkladntext"/>
        <w:spacing w:before="170" w:after="120"/>
        <w:ind w:right="45"/>
        <w:jc w:val="both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dátum</w:t>
      </w:r>
      <w:r>
        <w:rPr>
          <w:rFonts w:asciiTheme="minorHAnsi" w:hAnsiTheme="minorHAnsi" w:cstheme="minorHAnsi"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sk-SK"/>
        </w:rPr>
        <w:tab/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sk-SK"/>
        </w:rPr>
        <w:tab/>
        <w:t xml:space="preserve">                                                                                                                                  </w:t>
      </w:r>
      <w:r w:rsidRPr="002909CD">
        <w:rPr>
          <w:rFonts w:asciiTheme="minorHAnsi" w:hAnsiTheme="minorHAnsi" w:cstheme="minorHAnsi"/>
          <w:i/>
          <w:iCs/>
          <w:color w:val="FF0000"/>
          <w:sz w:val="22"/>
          <w:szCs w:val="22"/>
          <w:lang w:val="sk-SK"/>
        </w:rPr>
        <w:t xml:space="preserve"> </w:t>
      </w:r>
      <w:r w:rsidRPr="000604B4">
        <w:rPr>
          <w:rFonts w:asciiTheme="minorHAnsi" w:hAnsiTheme="minorHAnsi" w:cstheme="minorHAnsi"/>
          <w:i/>
          <w:iCs/>
          <w:color w:val="FF0000"/>
          <w:sz w:val="22"/>
          <w:szCs w:val="22"/>
          <w:lang w:val="sk-SK"/>
        </w:rPr>
        <w:t>podpis audítora</w:t>
      </w:r>
    </w:p>
    <w:p w14:paraId="53B1693E" w14:textId="77777777" w:rsidR="00925FF6" w:rsidRPr="000604B4" w:rsidRDefault="00925FF6" w:rsidP="00925FF6">
      <w:pPr>
        <w:pStyle w:val="Zkladntext"/>
        <w:ind w:right="4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Meno audítora</w:t>
      </w:r>
      <w:r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  </w:t>
      </w:r>
    </w:p>
    <w:p w14:paraId="581F3F79" w14:textId="77777777" w:rsidR="00925FF6" w:rsidRPr="000604B4" w:rsidRDefault="00925FF6" w:rsidP="00925FF6">
      <w:pPr>
        <w:pStyle w:val="Zkladntext"/>
        <w:ind w:right="45"/>
        <w:jc w:val="both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Číslo licencie</w:t>
      </w:r>
    </w:p>
    <w:p w14:paraId="74AA6E77" w14:textId="04024FBA" w:rsidR="00AE1D5A" w:rsidRDefault="00925FF6" w:rsidP="00925FF6">
      <w:pPr>
        <w:pStyle w:val="Zkladntext"/>
        <w:spacing w:after="120"/>
        <w:ind w:right="45"/>
        <w:jc w:val="both"/>
      </w:pPr>
      <w:r w:rsidRPr="000604B4">
        <w:rPr>
          <w:rFonts w:asciiTheme="minorHAnsi" w:hAnsiTheme="minorHAnsi" w:cstheme="minorHAnsi"/>
          <w:color w:val="FF0000"/>
          <w:sz w:val="22"/>
          <w:szCs w:val="22"/>
          <w:lang w:val="sk-SK"/>
        </w:rPr>
        <w:t>Adresa audítora</w:t>
      </w:r>
    </w:p>
    <w:sectPr w:rsidR="00AE1D5A" w:rsidSect="00925FF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F6"/>
    <w:rsid w:val="002953C3"/>
    <w:rsid w:val="007A1111"/>
    <w:rsid w:val="00925FF6"/>
    <w:rsid w:val="00A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6C27"/>
  <w15:chartTrackingRefBased/>
  <w15:docId w15:val="{66D73B46-3A35-405D-BAEB-489AAF4E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5FF6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25F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5FF6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lny"/>
    <w:uiPriority w:val="1"/>
    <w:qFormat/>
    <w:rsid w:val="00925FF6"/>
    <w:pPr>
      <w:widowControl w:val="0"/>
      <w:autoSpaceDE w:val="0"/>
      <w:autoSpaceDN w:val="0"/>
      <w:spacing w:before="82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Gajdaczkova</dc:creator>
  <cp:keywords/>
  <dc:description/>
  <cp:lastModifiedBy>Zuzana Gajdaczkova</cp:lastModifiedBy>
  <cp:revision>1</cp:revision>
  <dcterms:created xsi:type="dcterms:W3CDTF">2024-05-14T10:32:00Z</dcterms:created>
  <dcterms:modified xsi:type="dcterms:W3CDTF">2024-05-14T10:34:00Z</dcterms:modified>
</cp:coreProperties>
</file>